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52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5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2060"/>
          <w:spacing w:val="0"/>
          <w:position w:val="0"/>
          <w:sz w:val="52"/>
          <w:u w:val="single"/>
          <w:shd w:fill="auto" w:val="clear"/>
        </w:rPr>
        <w:t xml:space="preserve">UV-5R Baofeng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8709">
          <v:rect xmlns:o="urn:schemas-microsoft-com:office:office" xmlns:v="urn:schemas-microsoft-com:vml" id="rectole0000000000" style="width:435.450000pt;height:435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L’UV-5R est un mini talkie-walkie très complet.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Il propose, malgré sa petite taille, toutes les fonctions que l’on trouve habituellement sur des appareils beaucoup plus gros et beaucoup plus chers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4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2060"/>
          <w:spacing w:val="0"/>
          <w:position w:val="0"/>
          <w:sz w:val="44"/>
          <w:u w:val="single"/>
          <w:shd w:fill="auto" w:val="clear"/>
        </w:rPr>
        <w:t xml:space="preserve">PRINCIPALES FONCTIONS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est bi-bande VHF / UHF.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peut recevoir les fréquences de 136 à 173.9975 MHz en VHF.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 xml:space="preserve"> De 400 à 479.9975 MHz en UHF. 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émet de 144 MHz à 146 MHz en Vhf, 430 à 440 MHz en Uhf.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(Export : 136-174MHz, 400-480MHz sur demande)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a un double affichage.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-2 VFO sont utilisables.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peut afficher soit les bandes V/U, soit V/V, soit U/U.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est programmable par un PC.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possède 128 mémoires.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-Chaque mémoire peut-être nommée.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permet de faire du Cross-band : Emission en Vhf, réception en Uhf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ab/>
        <w:tab/>
        <w:tab/>
        <w:tab/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ou bien  : Emission en Uhf, réception en Vhf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a un clavier numérique pour un accès direct aux fréquences.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reçoit les fréquences WFM de radiodiffusion.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a un scanner qui peut balayer soit les VFO, soit les canaux mémoires.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a une double veille permettant de surveiller 2 fréquences simultanément.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-Un VFO prioritaire est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-Il possède un clavier DTMF pour des télécommandes.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-La puissance est réglable en 2 pas : 1w / 5w.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-105 codes dcs et 50 ctcss sont programmables.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-Les shifts sont programmables indépendamment pour les 2 bandes.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-Pas de fréquences programmables : 2.5, 5, 6.25, 10, 12.5, 25 KHz.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-Seuil de squelch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Pleins d’autres fonctions telles que 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-Vox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-Fonction alarme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-Sélection de la largeur de bande (wide / Narrow)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-Affichage multicolore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-Beep clavier déactivable.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-Fonction économiseur de batterie.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-Timer d’émission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-Plusieurs modes de scan : TO, CO, SE.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-Plusieurs modes d’affichage : fréquence, canal, nom.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-blocage sur canal occupé : BCL.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-Blocage du clavier 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-Roger-beep programmable.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-Programmation d’un canal d’émission en mode Dualwatch.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-Fonction lampe de poche.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  <w:t xml:space="preserve">DETAILS DES BOUTONS ET CONNECTEURS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  <w:t xml:space="preserve">Coté droit 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M/A , Volume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Mise en marche, arrêt, réglage du volume.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Connecteurs accessoires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Pour la connexion de micro/HP, oreillettes, cordons de programmation, etc…. (Connecteurs compatibles Kenwood)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Clavier de fonction et numériques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permet l’entrée des fréquences, l’accès au menu, clavier DTMF, choix des canaux…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Band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Choix de la bande en mode VFO.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FF0000"/>
          <w:spacing w:val="0"/>
          <w:position w:val="0"/>
          <w:sz w:val="32"/>
          <w:u w:val="single"/>
          <w:shd w:fill="auto" w:val="clear"/>
        </w:rPr>
        <w:t xml:space="preserve">Coté gauche :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Call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  <w:tab/>
        <w:t xml:space="preserve">Appui bref : Acces à la radio FM.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Appui long : Alarme.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VFO/MR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Choix Fonction VFO ou Mémoires.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PTT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push-to-talk : Passage en émission.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A/B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Sélection du VFO/Mémoires  A ou B.</w: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  <w:r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  <w:t xml:space="preserve">FONCTIONS PROGRAMMABLES</w:t>
      </w:r>
    </w:p>
    <w:p>
      <w:pPr>
        <w:spacing w:before="100" w:after="100" w:line="240"/>
        <w:ind w:right="0" w:left="0" w:firstLine="0"/>
        <w:jc w:val="center"/>
        <w:rPr>
          <w:rFonts w:ascii="Calibri" w:hAnsi="Calibri" w:cs="Calibri" w:eastAsia="Calibri"/>
          <w:b/>
          <w:color w:val="002060"/>
          <w:spacing w:val="0"/>
          <w:position w:val="0"/>
          <w:sz w:val="40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SQUELCH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  <w:tab/>
        <w:t xml:space="preserve">Seuil réglable de 0 à 9</w:t>
      </w:r>
    </w:p>
    <w:p>
      <w:pPr>
        <w:spacing w:before="100" w:after="100" w:line="240"/>
        <w:ind w:right="0" w:left="70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 squelch bloque la BF en l’absence de réception d’un signal.</w:t>
      </w:r>
    </w:p>
    <w:p>
      <w:pPr>
        <w:spacing w:before="100" w:after="100" w:line="240"/>
        <w:ind w:right="0" w:left="1416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Le réglage habituel est de 5.Un seuil trop élevé peut empêcher d’entendre un signal.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STEP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 </w:t>
        <w:tab/>
        <w:t xml:space="preserve">Réglage de l’écart des canaux : 2.5/5/6.25/10/12.5/25 KHz.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TXP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Réglage puissance d’émission : 1w/5w.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SAVE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Economiseur de batterie : Off/1/2/3/4.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VOX :</w:t>
        <w:tab/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Mise en fonction du vox et réglage de sensibilité : Off/0-10.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W/N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Largeur de bande : WIDE/NARR.(25/12.5 KHz)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ABR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Réglage du temps d’éclairage de l’afficheur : Off/1-5s.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TDR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Double écoute/Double réception : Off/On.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BEEP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Beep du clavier : Off/On.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TOT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Limite de temps de transmission : 15/30/45/…./600 secondes.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R-DCS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Code numérique du squelch :. Off/D023N/../D7541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R-CTS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Code CTCSS du squelch : 67Hz/../254.1Hz.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T-DCS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Encodeur numérique : Off/D023N/../D7541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T-DCS 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Encodeur CTCSS : 67Hz/../254.1Hz.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VOICE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Active le prompt vocal : Off/On.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ANI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Numéro d’identification du poste (Programmable par PC)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DTMFST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Encodeur de tonalités DTMF : Off/DT-ST/ANI-ST/ANI+DT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S-CODE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Code signal (programmable par PC)</w:t>
      </w:r>
    </w:p>
    <w:p>
      <w:pPr>
        <w:spacing w:before="100" w:after="100" w:line="240"/>
        <w:ind w:right="0" w:left="1410" w:hanging="141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SC-REV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Type de scanning :</w:t>
        <w:tab/>
        <w:t xml:space="preserve">TO : Arrêt sur signal, redémarrage apres un  temps prédéfini.</w:t>
      </w:r>
    </w:p>
    <w:p>
      <w:pPr>
        <w:spacing w:before="100" w:after="100" w:line="240"/>
        <w:ind w:right="0" w:left="1410" w:hanging="141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 xml:space="preserve">CO : Arrêt  jusqu’à disparition de porteuse.</w:t>
      </w:r>
    </w:p>
    <w:p>
      <w:pPr>
        <w:spacing w:before="100" w:after="100" w:line="240"/>
        <w:ind w:right="0" w:left="1410" w:hanging="141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ab/>
        <w:tab/>
        <w:tab/>
        <w:t xml:space="preserve">SE : pas  de redémarrage.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PTT-ID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Envoi du code d’identité du poste à émission : </w:t>
      </w:r>
    </w:p>
    <w:p>
      <w:pPr>
        <w:spacing w:before="100" w:after="100" w:line="240"/>
        <w:ind w:right="0" w:left="70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Off</w:t>
      </w:r>
    </w:p>
    <w:p>
      <w:pPr>
        <w:spacing w:before="100" w:after="100" w:line="240"/>
        <w:ind w:right="0" w:left="70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BOT : Début de transmission.</w:t>
      </w:r>
    </w:p>
    <w:p>
      <w:pPr>
        <w:spacing w:before="100" w:after="100" w:line="240"/>
        <w:ind w:right="0" w:left="70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EOT : Fin de transmission.</w:t>
      </w:r>
    </w:p>
    <w:p>
      <w:pPr>
        <w:spacing w:before="100" w:after="100" w:line="240"/>
        <w:ind w:right="0" w:left="708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BOTH : Au début et à la fin.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PTT-LT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Délais avant la transmission du signal d’identité : 0/../30ms.</w:t>
      </w:r>
    </w:p>
    <w:p>
      <w:pPr>
        <w:spacing w:before="100" w:after="100" w:line="240"/>
        <w:ind w:right="0" w:left="1410" w:hanging="141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MDF-A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Mode d’affichage des mémoires pour VFO A: FREQ/CH/NAME (Fréquence/canal/Nom du canal)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MDF-B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Idem MDF-A pour le VFO B.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BCL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Interdiction d’émission sur canal occupé.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AUTOLK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Blocage automatique du clavier.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SFT-D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Direction du décalage de fréquence : Off/+/-.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OFFSET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Décalage en fréquence : 00.000…69.990.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MEMCH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Stockage en memoires : 0…127.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DELCH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Effacement du canal.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WT-LED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Choix de la couleur d’affichage en mode stand-by.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RX-LED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Idem WT-led pour mode Réception (BF ouverte)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TX-LED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Idem pour mode Emission.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AL-MOD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Mode de signalisation de l’alarme:  </w:t>
      </w:r>
    </w:p>
    <w:p>
      <w:pPr>
        <w:spacing w:before="100" w:after="100" w:line="240"/>
        <w:ind w:right="0" w:left="1416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SITE : Emission du signal d’alarme localement.</w:t>
      </w:r>
    </w:p>
    <w:p>
      <w:pPr>
        <w:spacing w:before="100" w:after="100" w:line="240"/>
        <w:ind w:right="0" w:left="1416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TONE : Envoi d’une tonalité.</w:t>
      </w:r>
    </w:p>
    <w:p>
      <w:pPr>
        <w:spacing w:before="100" w:after="100" w:line="240"/>
        <w:ind w:right="0" w:left="1416" w:firstLine="708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 xml:space="preserve">CODE : Envoi du code du poste.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BAND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Choix de la bande en mode VFO : VHF/UHF.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TX-AB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Fixe l’émission sur un canal en mode double veille.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STE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ab/>
        <w:t xml:space="preserve">Elimination des tonalités de fin de transmission.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RP-STE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Idem pour utilisation sur répéteurs.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RPT-RL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Durée de RP-STE.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PONMGS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Message à la mise en route.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ROGER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Roger-beep : Off/On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RESET :</w:t>
      </w:r>
      <w:r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  <w:tab/>
        <w:t xml:space="preserve">Remise aux réglages d’usine : VFO/ALL.</w:t>
      </w: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100" w:after="1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